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42" w:rsidRPr="00857129" w:rsidRDefault="00914642" w:rsidP="009A1E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C24D1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8pt;visibility:visible">
            <v:imagedata r:id="rId4" o:title="" gain="69719f"/>
          </v:shape>
        </w:pict>
      </w:r>
    </w:p>
    <w:p w:rsidR="00914642" w:rsidRPr="00857129" w:rsidRDefault="00914642" w:rsidP="009A1E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129">
        <w:rPr>
          <w:rFonts w:ascii="Times New Roman" w:hAnsi="Times New Roman" w:cs="Times New Roman"/>
          <w:b/>
          <w:bCs/>
          <w:sz w:val="28"/>
          <w:szCs w:val="28"/>
        </w:rPr>
        <w:t>КИЇВСЬКА ОБЛАСНА ДЕРЖАВНА АДМІНІСТРАЦІЯ</w:t>
      </w:r>
    </w:p>
    <w:p w:rsidR="00914642" w:rsidRPr="00857129" w:rsidRDefault="00914642" w:rsidP="009A1E2A">
      <w:pPr>
        <w:spacing w:after="0"/>
        <w:jc w:val="center"/>
        <w:rPr>
          <w:rFonts w:ascii="Times New Roman" w:hAnsi="Times New Roman" w:cs="Times New Roman"/>
          <w:b/>
          <w:bCs/>
          <w:spacing w:val="8"/>
          <w:kern w:val="24"/>
          <w:sz w:val="32"/>
          <w:szCs w:val="32"/>
        </w:rPr>
      </w:pPr>
      <w:r w:rsidRPr="00857129">
        <w:rPr>
          <w:rFonts w:ascii="Times New Roman" w:hAnsi="Times New Roman" w:cs="Times New Roman"/>
          <w:b/>
          <w:bCs/>
          <w:caps/>
          <w:spacing w:val="8"/>
          <w:kern w:val="24"/>
          <w:sz w:val="32"/>
          <w:szCs w:val="32"/>
        </w:rPr>
        <w:t xml:space="preserve">ДЕПАРТАМЕНТ </w:t>
      </w:r>
      <w:r>
        <w:rPr>
          <w:rFonts w:ascii="Times New Roman" w:hAnsi="Times New Roman" w:cs="Times New Roman"/>
          <w:b/>
          <w:bCs/>
          <w:spacing w:val="8"/>
          <w:kern w:val="24"/>
          <w:sz w:val="32"/>
          <w:szCs w:val="32"/>
        </w:rPr>
        <w:t xml:space="preserve">ОСВІТИ І </w:t>
      </w:r>
      <w:r w:rsidRPr="00857129">
        <w:rPr>
          <w:rFonts w:ascii="Times New Roman" w:hAnsi="Times New Roman" w:cs="Times New Roman"/>
          <w:b/>
          <w:bCs/>
          <w:spacing w:val="8"/>
          <w:kern w:val="24"/>
          <w:sz w:val="32"/>
          <w:szCs w:val="32"/>
        </w:rPr>
        <w:t>НАУКИ</w:t>
      </w:r>
    </w:p>
    <w:p w:rsidR="00914642" w:rsidRPr="00857129" w:rsidRDefault="00914642" w:rsidP="009A1E2A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857129">
        <w:rPr>
          <w:rFonts w:ascii="Times New Roman" w:hAnsi="Times New Roman" w:cs="Times New Roman"/>
          <w:spacing w:val="-6"/>
          <w:sz w:val="20"/>
          <w:szCs w:val="20"/>
        </w:rPr>
        <w:t>01001, м. Київ, Хрещатик, 6, тел.: 278-2162,  E-</w:t>
      </w:r>
      <w:r w:rsidRPr="00857129">
        <w:rPr>
          <w:rFonts w:ascii="Times New Roman" w:hAnsi="Times New Roman" w:cs="Times New Roman"/>
          <w:spacing w:val="-6"/>
          <w:sz w:val="20"/>
          <w:szCs w:val="20"/>
          <w:lang w:val="en-US"/>
        </w:rPr>
        <w:t>mail</w:t>
      </w:r>
      <w:r w:rsidRPr="00857129">
        <w:rPr>
          <w:rFonts w:ascii="Times New Roman" w:hAnsi="Times New Roman" w:cs="Times New Roman"/>
          <w:spacing w:val="-6"/>
          <w:sz w:val="20"/>
          <w:szCs w:val="20"/>
        </w:rPr>
        <w:t xml:space="preserve">: </w:t>
      </w:r>
      <w:r w:rsidRPr="00857129">
        <w:rPr>
          <w:rFonts w:ascii="Times New Roman" w:hAnsi="Times New Roman" w:cs="Times New Roman"/>
          <w:spacing w:val="-6"/>
          <w:sz w:val="20"/>
          <w:szCs w:val="20"/>
          <w:lang w:val="en-US"/>
        </w:rPr>
        <w:t>kyiv</w:t>
      </w:r>
      <w:r w:rsidRPr="00857129">
        <w:rPr>
          <w:rFonts w:ascii="Times New Roman" w:hAnsi="Times New Roman" w:cs="Times New Roman"/>
          <w:spacing w:val="-6"/>
          <w:sz w:val="20"/>
          <w:szCs w:val="20"/>
        </w:rPr>
        <w:t>-</w:t>
      </w:r>
      <w:r w:rsidRPr="00857129">
        <w:rPr>
          <w:rFonts w:ascii="Times New Roman" w:hAnsi="Times New Roman" w:cs="Times New Roman"/>
          <w:spacing w:val="-6"/>
          <w:sz w:val="20"/>
          <w:szCs w:val="20"/>
          <w:lang w:val="en-US"/>
        </w:rPr>
        <w:t>oblosvita</w:t>
      </w:r>
      <w:r w:rsidRPr="00857129">
        <w:rPr>
          <w:rFonts w:ascii="Times New Roman" w:hAnsi="Times New Roman" w:cs="Times New Roman"/>
          <w:spacing w:val="-6"/>
          <w:sz w:val="20"/>
          <w:szCs w:val="20"/>
        </w:rPr>
        <w:t>@</w:t>
      </w:r>
      <w:r w:rsidRPr="00857129">
        <w:rPr>
          <w:rFonts w:ascii="Times New Roman" w:hAnsi="Times New Roman" w:cs="Times New Roman"/>
          <w:spacing w:val="-6"/>
          <w:sz w:val="20"/>
          <w:szCs w:val="20"/>
          <w:lang w:val="en-US"/>
        </w:rPr>
        <w:t>cyfra</w:t>
      </w:r>
      <w:r w:rsidRPr="00857129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857129">
        <w:rPr>
          <w:rFonts w:ascii="Times New Roman" w:hAnsi="Times New Roman" w:cs="Times New Roman"/>
          <w:spacing w:val="-6"/>
          <w:sz w:val="20"/>
          <w:szCs w:val="20"/>
          <w:lang w:val="en-US"/>
        </w:rPr>
        <w:t>net</w:t>
      </w:r>
      <w:r w:rsidRPr="00857129">
        <w:rPr>
          <w:rFonts w:ascii="Times New Roman" w:hAnsi="Times New Roman" w:cs="Times New Roman"/>
          <w:spacing w:val="-6"/>
          <w:sz w:val="20"/>
          <w:szCs w:val="20"/>
        </w:rPr>
        <w:t xml:space="preserve">,  </w:t>
      </w:r>
      <w:r w:rsidRPr="00857129">
        <w:rPr>
          <w:rFonts w:ascii="Times New Roman" w:hAnsi="Times New Roman" w:cs="Times New Roman"/>
          <w:spacing w:val="-6"/>
          <w:sz w:val="20"/>
          <w:szCs w:val="20"/>
          <w:lang w:val="en-US"/>
        </w:rPr>
        <w:t>Web</w:t>
      </w:r>
      <w:r w:rsidRPr="00857129">
        <w:rPr>
          <w:rFonts w:ascii="Times New Roman" w:hAnsi="Times New Roman" w:cs="Times New Roman"/>
          <w:spacing w:val="-6"/>
          <w:sz w:val="20"/>
          <w:szCs w:val="20"/>
        </w:rPr>
        <w:t xml:space="preserve">: </w:t>
      </w:r>
      <w:r w:rsidRPr="00857129">
        <w:rPr>
          <w:rFonts w:ascii="Times New Roman" w:hAnsi="Times New Roman" w:cs="Times New Roman"/>
          <w:spacing w:val="-6"/>
          <w:sz w:val="20"/>
          <w:szCs w:val="20"/>
          <w:lang w:val="en-US"/>
        </w:rPr>
        <w:t>www</w:t>
      </w:r>
      <w:r w:rsidRPr="00857129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857129">
        <w:rPr>
          <w:rFonts w:ascii="Times New Roman" w:hAnsi="Times New Roman" w:cs="Times New Roman"/>
          <w:spacing w:val="-6"/>
          <w:sz w:val="20"/>
          <w:szCs w:val="20"/>
          <w:lang w:val="en-US"/>
        </w:rPr>
        <w:t>kyiv</w:t>
      </w:r>
      <w:r w:rsidRPr="00857129">
        <w:rPr>
          <w:rFonts w:ascii="Times New Roman" w:hAnsi="Times New Roman" w:cs="Times New Roman"/>
          <w:spacing w:val="-6"/>
          <w:sz w:val="20"/>
          <w:szCs w:val="20"/>
        </w:rPr>
        <w:t>-</w:t>
      </w:r>
      <w:r w:rsidRPr="00857129">
        <w:rPr>
          <w:rFonts w:ascii="Times New Roman" w:hAnsi="Times New Roman" w:cs="Times New Roman"/>
          <w:spacing w:val="-6"/>
          <w:sz w:val="20"/>
          <w:szCs w:val="20"/>
          <w:lang w:val="en-US"/>
        </w:rPr>
        <w:t>oblosvita</w:t>
      </w:r>
      <w:r w:rsidRPr="00857129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857129">
        <w:rPr>
          <w:rFonts w:ascii="Times New Roman" w:hAnsi="Times New Roman" w:cs="Times New Roman"/>
          <w:spacing w:val="-6"/>
          <w:sz w:val="20"/>
          <w:szCs w:val="20"/>
          <w:lang w:val="en-US"/>
        </w:rPr>
        <w:t>gov</w:t>
      </w:r>
      <w:r w:rsidRPr="00857129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857129">
        <w:rPr>
          <w:rFonts w:ascii="Times New Roman" w:hAnsi="Times New Roman" w:cs="Times New Roman"/>
          <w:spacing w:val="-6"/>
          <w:sz w:val="20"/>
          <w:szCs w:val="20"/>
          <w:lang w:val="en-US"/>
        </w:rPr>
        <w:t>ua</w:t>
      </w:r>
    </w:p>
    <w:p w:rsidR="00914642" w:rsidRPr="00857129" w:rsidRDefault="00914642" w:rsidP="009A1E2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FFFFFF"/>
          <w:spacing w:val="-6"/>
        </w:rPr>
      </w:pPr>
      <w:r>
        <w:rPr>
          <w:noProof/>
          <w:lang w:val="ru-RU" w:eastAsia="ru-RU"/>
        </w:rPr>
        <w:pict>
          <v:line id="Прямая соединительная линия 3" o:spid="_x0000_s1026" style="position:absolute;left:0;text-align:left;z-index:251658240;visibility:visible" from="-15.85pt,1.4pt" to="500.15pt,1.4pt" o:allowincell="f" strokecolor="blue" strokeweight="1.5pt"/>
        </w:pict>
      </w:r>
      <w:r>
        <w:rPr>
          <w:noProof/>
          <w:lang w:val="ru-RU" w:eastAsia="ru-RU"/>
        </w:rPr>
        <w:pict>
          <v:line id="Прямая соединительная линия 2" o:spid="_x0000_s1027" style="position:absolute;left:0;text-align:left;z-index:251659264;visibility:visible" from="-15.85pt,7.4pt" to="500.15pt,7.4pt" o:allowincell="f" strokecolor="#f90" strokeweight="1.5pt"/>
        </w:pict>
      </w:r>
    </w:p>
    <w:tbl>
      <w:tblPr>
        <w:tblW w:w="10017" w:type="dxa"/>
        <w:jc w:val="center"/>
        <w:tblLayout w:type="fixed"/>
        <w:tblLook w:val="0000"/>
      </w:tblPr>
      <w:tblGrid>
        <w:gridCol w:w="5070"/>
        <w:gridCol w:w="4947"/>
      </w:tblGrid>
      <w:tr w:rsidR="00914642" w:rsidRPr="00857129">
        <w:trPr>
          <w:trHeight w:val="1191"/>
          <w:jc w:val="center"/>
        </w:trPr>
        <w:tc>
          <w:tcPr>
            <w:tcW w:w="5070" w:type="dxa"/>
          </w:tcPr>
          <w:p w:rsidR="00914642" w:rsidRPr="007F3BAA" w:rsidRDefault="00914642" w:rsidP="007C1E2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6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u w:val="single"/>
              </w:rPr>
              <w:t>__29.10.2013_</w:t>
            </w:r>
            <w:r w:rsidRPr="007F3BAA">
              <w:rPr>
                <w:rFonts w:ascii="Times New Roman" w:hAnsi="Times New Roman" w:cs="Times New Roman"/>
                <w:spacing w:val="-6"/>
                <w:u w:val="single"/>
              </w:rPr>
              <w:t>_№</w:t>
            </w:r>
            <w:r>
              <w:rPr>
                <w:rFonts w:ascii="Times New Roman" w:hAnsi="Times New Roman" w:cs="Times New Roman"/>
                <w:spacing w:val="-6"/>
                <w:u w:val="single"/>
              </w:rPr>
              <w:t xml:space="preserve"> 12-01-11-3388</w:t>
            </w:r>
            <w:r w:rsidRPr="007F3BAA">
              <w:rPr>
                <w:rFonts w:ascii="Times New Roman" w:hAnsi="Times New Roman" w:cs="Times New Roman"/>
                <w:spacing w:val="-6"/>
                <w:u w:val="single"/>
              </w:rPr>
              <w:t>__</w:t>
            </w:r>
          </w:p>
          <w:p w:rsidR="00914642" w:rsidRPr="00857129" w:rsidRDefault="00914642" w:rsidP="007C1E2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6"/>
                <w:u w:val="single"/>
              </w:rPr>
            </w:pPr>
          </w:p>
          <w:p w:rsidR="00914642" w:rsidRPr="00857129" w:rsidRDefault="00914642" w:rsidP="007C1E2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6"/>
                <w:u w:val="single"/>
              </w:rPr>
            </w:pPr>
          </w:p>
        </w:tc>
        <w:tc>
          <w:tcPr>
            <w:tcW w:w="4947" w:type="dxa"/>
          </w:tcPr>
          <w:p w:rsidR="00914642" w:rsidRDefault="00914642" w:rsidP="007C1E26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914642" w:rsidRDefault="00914642" w:rsidP="009A1E2A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Керівникам місцевих органів управління освітою </w:t>
            </w:r>
          </w:p>
          <w:p w:rsidR="00914642" w:rsidRDefault="00914642" w:rsidP="009A1E2A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914642" w:rsidRPr="00857129" w:rsidRDefault="00914642" w:rsidP="009A1E2A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Директорам закладів освіти обласної комунальної власності</w:t>
            </w:r>
          </w:p>
        </w:tc>
      </w:tr>
    </w:tbl>
    <w:p w:rsidR="00914642" w:rsidRPr="00857129" w:rsidRDefault="00914642" w:rsidP="009A1E2A">
      <w:pPr>
        <w:spacing w:after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14642" w:rsidRDefault="00914642" w:rsidP="005D4D28">
      <w:pPr>
        <w:pStyle w:val="1"/>
        <w:shd w:val="clear" w:color="auto" w:fill="FFFFFF"/>
        <w:spacing w:line="226" w:lineRule="exact"/>
        <w:ind w:left="53" w:right="-111" w:firstLine="600"/>
        <w:jc w:val="both"/>
        <w:rPr>
          <w:color w:val="000000"/>
          <w:spacing w:val="-5"/>
          <w:sz w:val="24"/>
          <w:szCs w:val="24"/>
          <w:lang w:val="uk-UA"/>
        </w:rPr>
      </w:pPr>
    </w:p>
    <w:p w:rsidR="00914642" w:rsidRPr="00732211" w:rsidRDefault="00914642" w:rsidP="009A1E2A">
      <w:pPr>
        <w:pStyle w:val="1"/>
        <w:shd w:val="clear" w:color="auto" w:fill="FFFFFF"/>
        <w:spacing w:line="276" w:lineRule="auto"/>
        <w:ind w:left="53" w:right="-111" w:firstLine="600"/>
        <w:jc w:val="both"/>
        <w:rPr>
          <w:b/>
          <w:bCs/>
          <w:color w:val="000000"/>
          <w:spacing w:val="-5"/>
          <w:sz w:val="28"/>
          <w:szCs w:val="28"/>
          <w:lang w:val="uk-UA"/>
        </w:rPr>
      </w:pPr>
      <w:r w:rsidRPr="00732211">
        <w:rPr>
          <w:b/>
          <w:bCs/>
          <w:color w:val="000000"/>
          <w:spacing w:val="-5"/>
          <w:sz w:val="28"/>
          <w:szCs w:val="28"/>
          <w:lang w:val="uk-UA"/>
        </w:rPr>
        <w:t>Щодо благодійних внесків</w:t>
      </w:r>
    </w:p>
    <w:p w:rsidR="00914642" w:rsidRPr="009A1E2A" w:rsidRDefault="00914642" w:rsidP="009A1E2A">
      <w:pPr>
        <w:pStyle w:val="1"/>
        <w:shd w:val="clear" w:color="auto" w:fill="FFFFFF"/>
        <w:spacing w:line="276" w:lineRule="auto"/>
        <w:ind w:left="53" w:right="-111" w:firstLine="600"/>
        <w:jc w:val="both"/>
        <w:rPr>
          <w:color w:val="000000"/>
          <w:spacing w:val="-5"/>
          <w:sz w:val="28"/>
          <w:szCs w:val="28"/>
          <w:lang w:val="uk-UA"/>
        </w:rPr>
      </w:pPr>
    </w:p>
    <w:p w:rsidR="00914642" w:rsidRPr="00926E1E" w:rsidRDefault="00914642" w:rsidP="00926E1E">
      <w:pPr>
        <w:pStyle w:val="1"/>
        <w:shd w:val="clear" w:color="auto" w:fill="FFFFFF"/>
        <w:spacing w:line="276" w:lineRule="auto"/>
        <w:ind w:left="53" w:right="-111" w:firstLine="600"/>
        <w:jc w:val="both"/>
        <w:rPr>
          <w:sz w:val="28"/>
          <w:szCs w:val="28"/>
          <w:lang w:val="uk-UA"/>
        </w:rPr>
      </w:pPr>
      <w:r w:rsidRPr="00926E1E">
        <w:rPr>
          <w:sz w:val="28"/>
          <w:szCs w:val="28"/>
          <w:lang w:val="uk-UA"/>
        </w:rPr>
        <w:t>На виконання доручення Прем’єр-міністра України Азарова М.Я. від 02.10</w:t>
      </w:r>
      <w:bookmarkStart w:id="0" w:name="_GoBack"/>
      <w:bookmarkEnd w:id="0"/>
      <w:r w:rsidRPr="00926E1E">
        <w:rPr>
          <w:sz w:val="28"/>
          <w:szCs w:val="28"/>
          <w:lang w:val="uk-UA"/>
        </w:rPr>
        <w:t>.2013 №33636/0/1-13 щодо проведення системної роботи із запобігання та протидії корупції у сфері освіти до листа Міністерства освіти і науки України від 11.09.2013 №1/10-3286 щ</w:t>
      </w:r>
      <w:r w:rsidRPr="00926E1E">
        <w:rPr>
          <w:color w:val="000000"/>
          <w:spacing w:val="-5"/>
          <w:sz w:val="28"/>
          <w:szCs w:val="28"/>
          <w:lang w:val="uk-UA"/>
        </w:rPr>
        <w:t>одо благодійних внесків</w:t>
      </w:r>
      <w:r>
        <w:rPr>
          <w:color w:val="000000"/>
          <w:spacing w:val="-5"/>
          <w:sz w:val="28"/>
          <w:szCs w:val="28"/>
          <w:lang w:val="uk-UA"/>
        </w:rPr>
        <w:t xml:space="preserve"> </w:t>
      </w:r>
      <w:r w:rsidRPr="00926E1E">
        <w:rPr>
          <w:sz w:val="28"/>
          <w:szCs w:val="28"/>
          <w:lang w:val="uk-UA"/>
        </w:rPr>
        <w:t xml:space="preserve">департамент освіти і науки </w:t>
      </w:r>
      <w:r>
        <w:rPr>
          <w:sz w:val="28"/>
          <w:szCs w:val="28"/>
          <w:lang w:val="uk-UA"/>
        </w:rPr>
        <w:t>просить суворо дотримуватися вимог чинного законодавства в частині збору благодійних і спонсорських внесків та введення додаткових освітніх послуг, а саме:</w:t>
      </w:r>
    </w:p>
    <w:p w:rsidR="00914642" w:rsidRPr="009A1E2A" w:rsidRDefault="00914642" w:rsidP="00926E1E">
      <w:pPr>
        <w:spacing w:after="0"/>
        <w:ind w:firstLine="6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фінансово-господарську</w:t>
      </w:r>
      <w:r w:rsidRPr="009A1E2A">
        <w:rPr>
          <w:rFonts w:ascii="Times New Roman" w:hAnsi="Times New Roman" w:cs="Times New Roman"/>
          <w:sz w:val="28"/>
          <w:szCs w:val="28"/>
          <w:lang w:eastAsia="uk-UA"/>
        </w:rPr>
        <w:t xml:space="preserve"> діяльність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</w:t>
      </w:r>
      <w:r w:rsidRPr="009A1E2A">
        <w:rPr>
          <w:rFonts w:ascii="Times New Roman" w:hAnsi="Times New Roman" w:cs="Times New Roman"/>
          <w:sz w:val="28"/>
          <w:szCs w:val="28"/>
          <w:lang w:eastAsia="uk-UA"/>
        </w:rPr>
        <w:t xml:space="preserve"> дошкільних і загальноосвітніх навчальних заклад</w:t>
      </w:r>
      <w:r>
        <w:rPr>
          <w:rFonts w:ascii="Times New Roman" w:hAnsi="Times New Roman" w:cs="Times New Roman"/>
          <w:sz w:val="28"/>
          <w:szCs w:val="28"/>
          <w:lang w:eastAsia="uk-UA"/>
        </w:rPr>
        <w:t>ах проводити</w:t>
      </w:r>
      <w:r w:rsidRPr="009A1E2A">
        <w:rPr>
          <w:rFonts w:ascii="Times New Roman" w:hAnsi="Times New Roman" w:cs="Times New Roman"/>
          <w:sz w:val="28"/>
          <w:szCs w:val="28"/>
          <w:lang w:eastAsia="uk-UA"/>
        </w:rPr>
        <w:t xml:space="preserve"> відповідно до законів України </w:t>
      </w:r>
      <w:hyperlink r:id="rId5" w:tgtFrame="_blank" w:tooltip="Закон України " w:history="1">
        <w:r w:rsidRPr="009A1E2A">
          <w:rPr>
            <w:rFonts w:ascii="Times New Roman" w:hAnsi="Times New Roman" w:cs="Times New Roman"/>
            <w:sz w:val="28"/>
            <w:szCs w:val="28"/>
            <w:lang w:eastAsia="uk-UA"/>
          </w:rPr>
          <w:t>"Про освіту"</w:t>
        </w:r>
      </w:hyperlink>
      <w:r w:rsidRPr="009A1E2A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hyperlink r:id="rId6" w:tgtFrame="_blank" w:tooltip="Закон України " w:history="1">
        <w:r w:rsidRPr="009A1E2A">
          <w:rPr>
            <w:rFonts w:ascii="Times New Roman" w:hAnsi="Times New Roman" w:cs="Times New Roman"/>
            <w:sz w:val="28"/>
            <w:szCs w:val="28"/>
            <w:lang w:eastAsia="uk-UA"/>
          </w:rPr>
          <w:t>"Про загальну середню освіту"</w:t>
        </w:r>
      </w:hyperlink>
      <w:r w:rsidRPr="009A1E2A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hyperlink r:id="rId7" w:tgtFrame="_blank" w:tooltip="Закон України " w:history="1">
        <w:r w:rsidRPr="009A1E2A">
          <w:rPr>
            <w:rFonts w:ascii="Times New Roman" w:hAnsi="Times New Roman" w:cs="Times New Roman"/>
            <w:sz w:val="28"/>
            <w:szCs w:val="28"/>
            <w:lang w:eastAsia="uk-UA"/>
          </w:rPr>
          <w:t>"Про дошкільну освіту"</w:t>
        </w:r>
      </w:hyperlink>
      <w:r w:rsidRPr="009A1E2A">
        <w:rPr>
          <w:rFonts w:ascii="Times New Roman" w:hAnsi="Times New Roman" w:cs="Times New Roman"/>
          <w:sz w:val="28"/>
          <w:szCs w:val="28"/>
          <w:lang w:eastAsia="uk-UA"/>
        </w:rPr>
        <w:t xml:space="preserve">, "Про місцеве самоврядування в Україні", Бюджетного кодексу України та </w:t>
      </w:r>
      <w:r>
        <w:rPr>
          <w:rFonts w:ascii="Times New Roman" w:hAnsi="Times New Roman" w:cs="Times New Roman"/>
          <w:sz w:val="28"/>
          <w:szCs w:val="28"/>
          <w:lang w:eastAsia="uk-UA"/>
        </w:rPr>
        <w:t>інших нормативно-правових актів;</w:t>
      </w:r>
    </w:p>
    <w:p w:rsidR="00914642" w:rsidRPr="00143857" w:rsidRDefault="00914642" w:rsidP="009A1E2A">
      <w:pPr>
        <w:pStyle w:val="1"/>
        <w:shd w:val="clear" w:color="auto" w:fill="FFFFFF"/>
        <w:spacing w:line="276" w:lineRule="auto"/>
        <w:ind w:left="19" w:right="-111" w:firstLine="624"/>
        <w:jc w:val="both"/>
        <w:rPr>
          <w:sz w:val="28"/>
          <w:szCs w:val="28"/>
          <w:lang w:val="uk-UA"/>
        </w:rPr>
      </w:pPr>
      <w:r w:rsidRPr="009A1E2A">
        <w:rPr>
          <w:color w:val="000000"/>
          <w:spacing w:val="-6"/>
          <w:sz w:val="28"/>
          <w:szCs w:val="28"/>
          <w:lang w:val="uk-UA"/>
        </w:rPr>
        <w:t xml:space="preserve">прийом благодійних внесків від фізичних і юридичних осіб здійснювати </w:t>
      </w:r>
      <w:r w:rsidRPr="009A1E2A">
        <w:rPr>
          <w:color w:val="000000"/>
          <w:spacing w:val="-4"/>
          <w:sz w:val="28"/>
          <w:szCs w:val="28"/>
          <w:lang w:val="uk-UA"/>
        </w:rPr>
        <w:t xml:space="preserve">виключно на добровільній основі відповідно до постанови Кабінету Міністрів </w:t>
      </w:r>
      <w:r w:rsidRPr="009A1E2A">
        <w:rPr>
          <w:color w:val="000000"/>
          <w:spacing w:val="-5"/>
          <w:sz w:val="28"/>
          <w:szCs w:val="28"/>
          <w:lang w:val="uk-UA"/>
        </w:rPr>
        <w:t xml:space="preserve">України від 04 серпня 2000 р. №1222 (із змінами) «Про затвердження Порядку </w:t>
      </w:r>
      <w:r w:rsidRPr="009A1E2A">
        <w:rPr>
          <w:color w:val="000000"/>
          <w:spacing w:val="-4"/>
          <w:sz w:val="28"/>
          <w:szCs w:val="28"/>
          <w:lang w:val="uk-UA"/>
        </w:rPr>
        <w:t xml:space="preserve">отримання благодійних (добровільних) внесків і пожертв від юридичних та фізичних осіб бюджетними установами і закладами освіти, охорони здоров'я, </w:t>
      </w:r>
      <w:r w:rsidRPr="009A1E2A">
        <w:rPr>
          <w:color w:val="000000"/>
          <w:spacing w:val="-1"/>
          <w:sz w:val="28"/>
          <w:szCs w:val="28"/>
          <w:lang w:val="uk-UA"/>
        </w:rPr>
        <w:t xml:space="preserve">соціального захисту, культури, науки, спорту та фізичного виховання для </w:t>
      </w:r>
      <w:r w:rsidRPr="009A1E2A">
        <w:rPr>
          <w:color w:val="000000"/>
          <w:spacing w:val="6"/>
          <w:sz w:val="28"/>
          <w:szCs w:val="28"/>
          <w:lang w:val="uk-UA"/>
        </w:rPr>
        <w:t xml:space="preserve">потреб їх фінансування» з обов'язковим оформленням відповідної </w:t>
      </w:r>
      <w:r w:rsidRPr="009A1E2A">
        <w:rPr>
          <w:color w:val="000000"/>
          <w:spacing w:val="-5"/>
          <w:sz w:val="28"/>
          <w:szCs w:val="28"/>
          <w:lang w:val="uk-UA"/>
        </w:rPr>
        <w:t>документації та відображенням у бухгалтерському обліку;</w:t>
      </w:r>
    </w:p>
    <w:p w:rsidR="00914642" w:rsidRPr="009A1E2A" w:rsidRDefault="00914642" w:rsidP="009A1E2A">
      <w:pPr>
        <w:pStyle w:val="1"/>
        <w:shd w:val="clear" w:color="auto" w:fill="FFFFFF"/>
        <w:spacing w:line="276" w:lineRule="auto"/>
        <w:ind w:left="19" w:right="-111" w:firstLine="595"/>
        <w:jc w:val="both"/>
        <w:rPr>
          <w:b/>
          <w:bCs/>
          <w:sz w:val="28"/>
          <w:szCs w:val="28"/>
        </w:rPr>
      </w:pPr>
      <w:r w:rsidRPr="009A1E2A">
        <w:rPr>
          <w:b/>
          <w:bCs/>
          <w:color w:val="000000"/>
          <w:spacing w:val="1"/>
          <w:sz w:val="28"/>
          <w:szCs w:val="28"/>
          <w:lang w:val="uk-UA"/>
        </w:rPr>
        <w:t xml:space="preserve">заборонити незаконний збір коштів та матеріальних цінностей </w:t>
      </w:r>
      <w:r w:rsidRPr="009A1E2A">
        <w:rPr>
          <w:b/>
          <w:bCs/>
          <w:color w:val="000000"/>
          <w:spacing w:val="-2"/>
          <w:sz w:val="28"/>
          <w:szCs w:val="28"/>
          <w:lang w:val="uk-UA"/>
        </w:rPr>
        <w:t>працівниками навчальних закладів;</w:t>
      </w:r>
    </w:p>
    <w:p w:rsidR="00914642" w:rsidRPr="009A1E2A" w:rsidRDefault="00914642" w:rsidP="009A1E2A">
      <w:pPr>
        <w:pStyle w:val="1"/>
        <w:shd w:val="clear" w:color="auto" w:fill="FFFFFF"/>
        <w:spacing w:line="276" w:lineRule="auto"/>
        <w:ind w:left="5" w:right="-111" w:firstLine="600"/>
        <w:jc w:val="both"/>
        <w:rPr>
          <w:sz w:val="28"/>
          <w:szCs w:val="28"/>
        </w:rPr>
      </w:pPr>
      <w:r w:rsidRPr="009A1E2A">
        <w:rPr>
          <w:color w:val="000000"/>
          <w:spacing w:val="-4"/>
          <w:sz w:val="28"/>
          <w:szCs w:val="28"/>
          <w:lang w:val="uk-UA"/>
        </w:rPr>
        <w:t xml:space="preserve">рекомендувати батьківським комітетам (радам) навчальних закладів </w:t>
      </w:r>
      <w:r w:rsidRPr="009A1E2A">
        <w:rPr>
          <w:color w:val="000000"/>
          <w:spacing w:val="-2"/>
          <w:sz w:val="28"/>
          <w:szCs w:val="28"/>
          <w:lang w:val="uk-UA"/>
        </w:rPr>
        <w:t xml:space="preserve">розглянути питання щодо створення благодійних фондів відповідно до </w:t>
      </w:r>
      <w:r w:rsidRPr="009A1E2A">
        <w:rPr>
          <w:color w:val="000000"/>
          <w:spacing w:val="-4"/>
          <w:sz w:val="28"/>
          <w:szCs w:val="28"/>
          <w:lang w:val="uk-UA"/>
        </w:rPr>
        <w:t xml:space="preserve">законодавства, у статутах цих фондів обумовити чіткий порядок надходження </w:t>
      </w:r>
      <w:r w:rsidRPr="009A1E2A">
        <w:rPr>
          <w:color w:val="000000"/>
          <w:spacing w:val="-3"/>
          <w:sz w:val="28"/>
          <w:szCs w:val="28"/>
          <w:lang w:val="uk-UA"/>
        </w:rPr>
        <w:t>та використання коштів;</w:t>
      </w:r>
    </w:p>
    <w:p w:rsidR="00914642" w:rsidRPr="009A1E2A" w:rsidRDefault="00914642" w:rsidP="009A1E2A">
      <w:pPr>
        <w:pStyle w:val="1"/>
        <w:shd w:val="clear" w:color="auto" w:fill="FFFFFF"/>
        <w:spacing w:line="276" w:lineRule="auto"/>
        <w:ind w:right="-111" w:firstLine="590"/>
        <w:jc w:val="both"/>
        <w:rPr>
          <w:b/>
          <w:bCs/>
          <w:sz w:val="28"/>
          <w:szCs w:val="28"/>
        </w:rPr>
      </w:pPr>
      <w:r w:rsidRPr="009A1E2A">
        <w:rPr>
          <w:b/>
          <w:bCs/>
          <w:color w:val="000000"/>
          <w:spacing w:val="-5"/>
          <w:sz w:val="28"/>
          <w:szCs w:val="28"/>
          <w:lang w:val="uk-UA"/>
        </w:rPr>
        <w:t xml:space="preserve">систематично проводити звітування про використання благодійних та </w:t>
      </w:r>
      <w:r w:rsidRPr="009A1E2A">
        <w:rPr>
          <w:b/>
          <w:bCs/>
          <w:color w:val="000000"/>
          <w:spacing w:val="3"/>
          <w:sz w:val="28"/>
          <w:szCs w:val="28"/>
          <w:lang w:val="uk-UA"/>
        </w:rPr>
        <w:t xml:space="preserve">спонсорських коштів перед педагогічними колективами, радами та </w:t>
      </w:r>
      <w:r w:rsidRPr="009A1E2A">
        <w:rPr>
          <w:b/>
          <w:bCs/>
          <w:color w:val="000000"/>
          <w:spacing w:val="-5"/>
          <w:sz w:val="28"/>
          <w:szCs w:val="28"/>
          <w:lang w:val="uk-UA"/>
        </w:rPr>
        <w:t>піклувальними радами навчальних закладів, батьківською громадськістю.</w:t>
      </w:r>
    </w:p>
    <w:p w:rsidR="00914642" w:rsidRPr="009A1E2A" w:rsidRDefault="00914642" w:rsidP="009A1E2A">
      <w:pPr>
        <w:pStyle w:val="1"/>
        <w:shd w:val="clear" w:color="auto" w:fill="FFFFFF"/>
        <w:spacing w:line="276" w:lineRule="auto"/>
        <w:ind w:right="-111" w:firstLine="408"/>
        <w:jc w:val="both"/>
        <w:rPr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  Наголошуємо, що </w:t>
      </w:r>
      <w:r w:rsidRPr="009A1E2A">
        <w:rPr>
          <w:color w:val="000000"/>
          <w:spacing w:val="6"/>
          <w:sz w:val="28"/>
          <w:szCs w:val="28"/>
          <w:lang w:val="uk-UA"/>
        </w:rPr>
        <w:t xml:space="preserve">дирекція школи та </w:t>
      </w:r>
      <w:r w:rsidRPr="009A1E2A">
        <w:rPr>
          <w:color w:val="000000"/>
          <w:sz w:val="28"/>
          <w:szCs w:val="28"/>
          <w:lang w:val="uk-UA"/>
        </w:rPr>
        <w:t xml:space="preserve">педагогічні працівники не повинні втручатися у діяльність благодійних фондів </w:t>
      </w:r>
      <w:r w:rsidRPr="009A1E2A">
        <w:rPr>
          <w:color w:val="000000"/>
          <w:spacing w:val="-1"/>
          <w:sz w:val="28"/>
          <w:szCs w:val="28"/>
          <w:lang w:val="uk-UA"/>
        </w:rPr>
        <w:t>і піклувальних рад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(</w:t>
      </w:r>
      <w:r w:rsidRPr="009A1E2A">
        <w:rPr>
          <w:color w:val="000000"/>
          <w:spacing w:val="6"/>
          <w:sz w:val="28"/>
          <w:szCs w:val="28"/>
          <w:lang w:val="uk-UA"/>
        </w:rPr>
        <w:t>лист</w:t>
      </w:r>
      <w:r>
        <w:rPr>
          <w:color w:val="000000"/>
          <w:spacing w:val="6"/>
          <w:sz w:val="28"/>
          <w:szCs w:val="28"/>
          <w:lang w:val="uk-UA"/>
        </w:rPr>
        <w:t xml:space="preserve"> Міністерства освіти і науки України</w:t>
      </w:r>
      <w:r w:rsidRPr="009A1E2A">
        <w:rPr>
          <w:color w:val="000000"/>
          <w:spacing w:val="6"/>
          <w:sz w:val="28"/>
          <w:szCs w:val="28"/>
          <w:lang w:val="uk-UA"/>
        </w:rPr>
        <w:t xml:space="preserve"> від 05.09.2013 р. № 1/9-608</w:t>
      </w:r>
      <w:r>
        <w:rPr>
          <w:color w:val="000000"/>
          <w:spacing w:val="6"/>
          <w:sz w:val="28"/>
          <w:szCs w:val="28"/>
          <w:lang w:val="uk-UA"/>
        </w:rPr>
        <w:t>). В</w:t>
      </w:r>
      <w:r>
        <w:rPr>
          <w:color w:val="000000"/>
          <w:spacing w:val="-1"/>
          <w:sz w:val="28"/>
          <w:szCs w:val="28"/>
          <w:lang w:val="uk-UA"/>
        </w:rPr>
        <w:t>водити  додаткові</w:t>
      </w:r>
      <w:r w:rsidRPr="009A1E2A">
        <w:rPr>
          <w:color w:val="000000"/>
          <w:spacing w:val="-1"/>
          <w:sz w:val="28"/>
          <w:szCs w:val="28"/>
          <w:lang w:val="uk-UA"/>
        </w:rPr>
        <w:t xml:space="preserve"> освітні послуг</w:t>
      </w:r>
      <w:r>
        <w:rPr>
          <w:color w:val="000000"/>
          <w:spacing w:val="-1"/>
          <w:sz w:val="28"/>
          <w:szCs w:val="28"/>
          <w:lang w:val="uk-UA"/>
        </w:rPr>
        <w:t xml:space="preserve">и </w:t>
      </w:r>
      <w:r w:rsidRPr="009A1E2A">
        <w:rPr>
          <w:color w:val="000000"/>
          <w:spacing w:val="-1"/>
          <w:sz w:val="28"/>
          <w:szCs w:val="28"/>
          <w:lang w:val="uk-UA"/>
        </w:rPr>
        <w:t>у навчальних закладах</w:t>
      </w:r>
      <w:r>
        <w:rPr>
          <w:color w:val="000000"/>
          <w:spacing w:val="-1"/>
          <w:sz w:val="28"/>
          <w:szCs w:val="28"/>
          <w:lang w:val="uk-UA"/>
        </w:rPr>
        <w:t xml:space="preserve"> дозволяється</w:t>
      </w:r>
      <w:r w:rsidRPr="009A1E2A">
        <w:rPr>
          <w:color w:val="000000"/>
          <w:spacing w:val="-1"/>
          <w:sz w:val="28"/>
          <w:szCs w:val="28"/>
          <w:lang w:val="uk-UA"/>
        </w:rPr>
        <w:t xml:space="preserve"> лише за</w:t>
      </w:r>
      <w:r>
        <w:rPr>
          <w:color w:val="000000"/>
          <w:spacing w:val="-1"/>
          <w:sz w:val="28"/>
          <w:szCs w:val="28"/>
          <w:lang w:val="uk-UA"/>
        </w:rPr>
        <w:t xml:space="preserve"> письмовою</w:t>
      </w:r>
      <w:r w:rsidRPr="009A1E2A">
        <w:rPr>
          <w:color w:val="000000"/>
          <w:spacing w:val="-1"/>
          <w:sz w:val="28"/>
          <w:szCs w:val="28"/>
          <w:lang w:val="uk-UA"/>
        </w:rPr>
        <w:t xml:space="preserve"> згодою (заявою) батьків дитини або осіб, які їх </w:t>
      </w:r>
      <w:r w:rsidRPr="009A1E2A">
        <w:rPr>
          <w:color w:val="000000"/>
          <w:sz w:val="28"/>
          <w:szCs w:val="28"/>
          <w:lang w:val="uk-UA"/>
        </w:rPr>
        <w:t xml:space="preserve">замінюють, </w:t>
      </w:r>
      <w:r>
        <w:rPr>
          <w:color w:val="000000"/>
          <w:sz w:val="28"/>
          <w:szCs w:val="28"/>
          <w:lang w:val="uk-UA"/>
        </w:rPr>
        <w:t>на о</w:t>
      </w:r>
      <w:r w:rsidRPr="009A1E2A">
        <w:rPr>
          <w:color w:val="000000"/>
          <w:spacing w:val="-1"/>
          <w:sz w:val="28"/>
          <w:szCs w:val="28"/>
          <w:lang w:val="uk-UA"/>
        </w:rPr>
        <w:t>снові угоди між батьками та навчальним закладом.</w:t>
      </w:r>
    </w:p>
    <w:p w:rsidR="00914642" w:rsidRPr="009A1E2A" w:rsidRDefault="00914642" w:rsidP="009A1E2A">
      <w:pPr>
        <w:pStyle w:val="1"/>
        <w:framePr w:w="927" w:h="355" w:hRule="exact" w:hSpace="38" w:vSpace="58" w:wrap="notBeside" w:vAnchor="text" w:hAnchor="text" w:x="294" w:y="7719"/>
        <w:shd w:val="clear" w:color="auto" w:fill="FFFFFF"/>
        <w:spacing w:line="276" w:lineRule="auto"/>
        <w:ind w:right="-111"/>
        <w:rPr>
          <w:color w:val="000000"/>
          <w:spacing w:val="-6"/>
          <w:sz w:val="28"/>
          <w:szCs w:val="28"/>
          <w:lang w:val="uk-UA"/>
        </w:rPr>
      </w:pPr>
    </w:p>
    <w:p w:rsidR="00914642" w:rsidRPr="009A1E2A" w:rsidRDefault="00914642" w:rsidP="009A1E2A">
      <w:pPr>
        <w:pStyle w:val="1"/>
        <w:framePr w:w="927" w:h="355" w:hRule="exact" w:hSpace="38" w:vSpace="58" w:wrap="notBeside" w:vAnchor="text" w:hAnchor="text" w:x="294" w:y="7719"/>
        <w:shd w:val="clear" w:color="auto" w:fill="FFFFFF"/>
        <w:spacing w:line="276" w:lineRule="auto"/>
        <w:ind w:right="-111"/>
        <w:rPr>
          <w:color w:val="000000"/>
          <w:spacing w:val="-6"/>
          <w:sz w:val="28"/>
          <w:szCs w:val="28"/>
          <w:lang w:val="uk-UA"/>
        </w:rPr>
      </w:pPr>
    </w:p>
    <w:p w:rsidR="00914642" w:rsidRPr="009A1E2A" w:rsidRDefault="00914642" w:rsidP="009A1E2A">
      <w:pPr>
        <w:pStyle w:val="1"/>
        <w:framePr w:w="927" w:h="355" w:hRule="exact" w:hSpace="38" w:vSpace="58" w:wrap="notBeside" w:vAnchor="text" w:hAnchor="text" w:x="294" w:y="7719"/>
        <w:shd w:val="clear" w:color="auto" w:fill="FFFFFF"/>
        <w:spacing w:line="276" w:lineRule="auto"/>
        <w:ind w:right="-111"/>
        <w:rPr>
          <w:color w:val="000000"/>
          <w:spacing w:val="-6"/>
          <w:sz w:val="28"/>
          <w:szCs w:val="28"/>
          <w:lang w:val="uk-UA"/>
        </w:rPr>
      </w:pPr>
    </w:p>
    <w:p w:rsidR="00914642" w:rsidRPr="009A1E2A" w:rsidRDefault="00914642" w:rsidP="009A1E2A">
      <w:pPr>
        <w:pStyle w:val="1"/>
        <w:framePr w:w="927" w:h="355" w:hRule="exact" w:hSpace="38" w:vSpace="58" w:wrap="notBeside" w:vAnchor="text" w:hAnchor="text" w:x="294" w:y="7719"/>
        <w:shd w:val="clear" w:color="auto" w:fill="FFFFFF"/>
        <w:spacing w:line="276" w:lineRule="auto"/>
        <w:ind w:right="-111"/>
        <w:rPr>
          <w:color w:val="000000"/>
          <w:spacing w:val="-6"/>
          <w:sz w:val="28"/>
          <w:szCs w:val="28"/>
          <w:lang w:val="uk-UA"/>
        </w:rPr>
      </w:pPr>
    </w:p>
    <w:p w:rsidR="00914642" w:rsidRPr="009A1E2A" w:rsidRDefault="00914642" w:rsidP="009A1E2A">
      <w:pPr>
        <w:pStyle w:val="1"/>
        <w:framePr w:w="927" w:h="355" w:hRule="exact" w:hSpace="38" w:vSpace="58" w:wrap="notBeside" w:vAnchor="text" w:hAnchor="text" w:x="294" w:y="7719"/>
        <w:shd w:val="clear" w:color="auto" w:fill="FFFFFF"/>
        <w:spacing w:line="276" w:lineRule="auto"/>
        <w:ind w:right="-111"/>
        <w:rPr>
          <w:color w:val="000000"/>
          <w:spacing w:val="-6"/>
          <w:sz w:val="28"/>
          <w:szCs w:val="28"/>
          <w:lang w:val="uk-UA"/>
        </w:rPr>
      </w:pPr>
    </w:p>
    <w:p w:rsidR="00914642" w:rsidRPr="009A1E2A" w:rsidRDefault="00914642" w:rsidP="009A1E2A">
      <w:pPr>
        <w:pStyle w:val="1"/>
        <w:framePr w:w="927" w:h="355" w:hRule="exact" w:hSpace="38" w:vSpace="58" w:wrap="notBeside" w:vAnchor="text" w:hAnchor="text" w:x="294" w:y="7719"/>
        <w:shd w:val="clear" w:color="auto" w:fill="FFFFFF"/>
        <w:spacing w:line="276" w:lineRule="auto"/>
        <w:ind w:right="-111"/>
        <w:rPr>
          <w:color w:val="000000"/>
          <w:spacing w:val="-6"/>
          <w:sz w:val="28"/>
          <w:szCs w:val="28"/>
          <w:lang w:val="uk-UA"/>
        </w:rPr>
      </w:pPr>
    </w:p>
    <w:p w:rsidR="00914642" w:rsidRPr="009A1E2A" w:rsidRDefault="00914642" w:rsidP="009A1E2A">
      <w:pPr>
        <w:pStyle w:val="1"/>
        <w:framePr w:w="927" w:h="355" w:hRule="exact" w:hSpace="38" w:vSpace="58" w:wrap="notBeside" w:vAnchor="text" w:hAnchor="text" w:x="294" w:y="7719"/>
        <w:shd w:val="clear" w:color="auto" w:fill="FFFFFF"/>
        <w:spacing w:line="276" w:lineRule="auto"/>
        <w:ind w:right="-111"/>
        <w:rPr>
          <w:color w:val="000000"/>
          <w:spacing w:val="-6"/>
          <w:sz w:val="28"/>
          <w:szCs w:val="28"/>
          <w:lang w:val="uk-UA"/>
        </w:rPr>
      </w:pPr>
    </w:p>
    <w:p w:rsidR="00914642" w:rsidRPr="009A1E2A" w:rsidRDefault="00914642" w:rsidP="009A1E2A">
      <w:pPr>
        <w:pStyle w:val="1"/>
        <w:framePr w:w="927" w:h="355" w:hRule="exact" w:hSpace="38" w:vSpace="58" w:wrap="notBeside" w:vAnchor="text" w:hAnchor="text" w:x="294" w:y="7719"/>
        <w:shd w:val="clear" w:color="auto" w:fill="FFFFFF"/>
        <w:spacing w:line="276" w:lineRule="auto"/>
        <w:ind w:right="-111"/>
        <w:rPr>
          <w:color w:val="000000"/>
          <w:spacing w:val="-6"/>
          <w:sz w:val="28"/>
          <w:szCs w:val="28"/>
          <w:lang w:val="uk-UA"/>
        </w:rPr>
      </w:pPr>
    </w:p>
    <w:p w:rsidR="00914642" w:rsidRPr="009A1E2A" w:rsidRDefault="00914642" w:rsidP="009A1E2A">
      <w:pPr>
        <w:pStyle w:val="1"/>
        <w:framePr w:w="927" w:h="355" w:hRule="exact" w:hSpace="38" w:vSpace="58" w:wrap="notBeside" w:vAnchor="text" w:hAnchor="text" w:x="294" w:y="7719"/>
        <w:shd w:val="clear" w:color="auto" w:fill="FFFFFF"/>
        <w:spacing w:line="276" w:lineRule="auto"/>
        <w:ind w:right="-111"/>
        <w:rPr>
          <w:color w:val="000000"/>
          <w:spacing w:val="-6"/>
          <w:sz w:val="28"/>
          <w:szCs w:val="28"/>
          <w:lang w:val="uk-UA"/>
        </w:rPr>
      </w:pPr>
    </w:p>
    <w:p w:rsidR="00914642" w:rsidRPr="009A1E2A" w:rsidRDefault="00914642" w:rsidP="009A1E2A">
      <w:pPr>
        <w:pStyle w:val="1"/>
        <w:framePr w:w="927" w:h="355" w:hRule="exact" w:hSpace="38" w:vSpace="58" w:wrap="notBeside" w:vAnchor="text" w:hAnchor="text" w:x="294" w:y="7719"/>
        <w:shd w:val="clear" w:color="auto" w:fill="FFFFFF"/>
        <w:spacing w:line="276" w:lineRule="auto"/>
        <w:ind w:right="-111"/>
        <w:rPr>
          <w:color w:val="000000"/>
          <w:spacing w:val="-6"/>
          <w:sz w:val="28"/>
          <w:szCs w:val="28"/>
          <w:lang w:val="uk-UA"/>
        </w:rPr>
      </w:pPr>
    </w:p>
    <w:p w:rsidR="00914642" w:rsidRPr="009A1E2A" w:rsidRDefault="00914642" w:rsidP="009A1E2A">
      <w:pPr>
        <w:pStyle w:val="1"/>
        <w:framePr w:w="927" w:h="355" w:hRule="exact" w:hSpace="38" w:vSpace="58" w:wrap="notBeside" w:vAnchor="text" w:hAnchor="text" w:x="294" w:y="7719"/>
        <w:shd w:val="clear" w:color="auto" w:fill="FFFFFF"/>
        <w:spacing w:line="276" w:lineRule="auto"/>
        <w:ind w:right="-111"/>
        <w:rPr>
          <w:color w:val="000000"/>
          <w:spacing w:val="-6"/>
          <w:sz w:val="28"/>
          <w:szCs w:val="28"/>
          <w:lang w:val="uk-UA"/>
        </w:rPr>
      </w:pPr>
    </w:p>
    <w:p w:rsidR="00914642" w:rsidRPr="009A1E2A" w:rsidRDefault="00914642" w:rsidP="009A1E2A">
      <w:pPr>
        <w:pStyle w:val="1"/>
        <w:framePr w:w="927" w:h="355" w:hRule="exact" w:hSpace="38" w:vSpace="58" w:wrap="notBeside" w:vAnchor="text" w:hAnchor="text" w:x="294" w:y="7719"/>
        <w:shd w:val="clear" w:color="auto" w:fill="FFFFFF"/>
        <w:spacing w:line="276" w:lineRule="auto"/>
        <w:ind w:right="-111"/>
        <w:rPr>
          <w:sz w:val="28"/>
          <w:szCs w:val="28"/>
          <w:lang w:val="uk-UA"/>
        </w:rPr>
      </w:pPr>
      <w:r w:rsidRPr="009A1E2A">
        <w:rPr>
          <w:color w:val="000000"/>
          <w:spacing w:val="-6"/>
          <w:sz w:val="28"/>
          <w:szCs w:val="28"/>
          <w:lang w:val="uk-UA"/>
        </w:rPr>
        <w:t>шугіна</w:t>
      </w:r>
      <w:r w:rsidRPr="009A1E2A">
        <w:rPr>
          <w:color w:val="000000"/>
          <w:spacing w:val="-5"/>
          <w:sz w:val="28"/>
          <w:szCs w:val="28"/>
          <w:lang w:val="uk-UA"/>
        </w:rPr>
        <w:t>481-47-67</w:t>
      </w:r>
    </w:p>
    <w:p w:rsidR="00914642" w:rsidRPr="009A1E2A" w:rsidRDefault="00914642" w:rsidP="009A1E2A">
      <w:pPr>
        <w:pStyle w:val="1"/>
        <w:shd w:val="clear" w:color="auto" w:fill="FFFFFF"/>
        <w:spacing w:line="276" w:lineRule="auto"/>
        <w:ind w:right="-111" w:firstLine="64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Персональна відповідальність за дотримання вимог законодавства в частині законності збору благодійних і спонсорських внесків та </w:t>
      </w:r>
      <w:r>
        <w:rPr>
          <w:sz w:val="28"/>
          <w:szCs w:val="28"/>
          <w:lang w:val="uk-UA"/>
        </w:rPr>
        <w:t>введення додаткових освітніх послуг</w:t>
      </w:r>
      <w:r>
        <w:rPr>
          <w:color w:val="000000"/>
          <w:sz w:val="28"/>
          <w:szCs w:val="28"/>
          <w:lang w:val="uk-UA"/>
        </w:rPr>
        <w:t xml:space="preserve"> покладається на к</w:t>
      </w:r>
      <w:r w:rsidRPr="009A1E2A">
        <w:rPr>
          <w:color w:val="000000"/>
          <w:sz w:val="28"/>
          <w:szCs w:val="28"/>
          <w:lang w:val="uk-UA"/>
        </w:rPr>
        <w:t xml:space="preserve">ерівників місцевих органів управління </w:t>
      </w:r>
      <w:r w:rsidRPr="009A1E2A">
        <w:rPr>
          <w:color w:val="000000"/>
          <w:spacing w:val="1"/>
          <w:sz w:val="28"/>
          <w:szCs w:val="28"/>
          <w:lang w:val="uk-UA"/>
        </w:rPr>
        <w:t>освітою та керівників навчальних закладів</w:t>
      </w:r>
      <w:r w:rsidRPr="009A1E2A">
        <w:rPr>
          <w:color w:val="000000"/>
          <w:sz w:val="28"/>
          <w:szCs w:val="28"/>
          <w:lang w:val="uk-UA"/>
        </w:rPr>
        <w:t xml:space="preserve">.  </w:t>
      </w:r>
    </w:p>
    <w:p w:rsidR="00914642" w:rsidRDefault="00914642" w:rsidP="009A1E2A">
      <w:pPr>
        <w:rPr>
          <w:sz w:val="28"/>
          <w:szCs w:val="28"/>
        </w:rPr>
      </w:pPr>
    </w:p>
    <w:p w:rsidR="00914642" w:rsidRDefault="00914642" w:rsidP="009A1E2A">
      <w:pPr>
        <w:rPr>
          <w:sz w:val="28"/>
          <w:szCs w:val="28"/>
        </w:rPr>
      </w:pPr>
    </w:p>
    <w:p w:rsidR="00914642" w:rsidRPr="009A1E2A" w:rsidRDefault="00914642" w:rsidP="009A1E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Заступник д</w:t>
      </w:r>
      <w:r w:rsidRPr="009A1E2A">
        <w:rPr>
          <w:rFonts w:ascii="Times New Roman" w:hAnsi="Times New Roman" w:cs="Times New Roman"/>
          <w:b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A1E2A"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департаменту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Т.М. Стельмах</w:t>
      </w:r>
    </w:p>
    <w:p w:rsidR="00914642" w:rsidRDefault="009146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4642" w:rsidRDefault="009146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4642" w:rsidRDefault="009146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4642" w:rsidRDefault="009146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4642" w:rsidRDefault="009146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4642" w:rsidRDefault="009146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4642" w:rsidRPr="009A1E2A" w:rsidRDefault="009146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1E2A">
        <w:rPr>
          <w:rFonts w:ascii="Times New Roman" w:hAnsi="Times New Roman" w:cs="Times New Roman"/>
          <w:sz w:val="18"/>
          <w:szCs w:val="18"/>
        </w:rPr>
        <w:t>Осипенко 279-84-52</w:t>
      </w:r>
    </w:p>
    <w:sectPr w:rsidR="00914642" w:rsidRPr="009A1E2A" w:rsidSect="0073221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8C9"/>
    <w:rsid w:val="00095E91"/>
    <w:rsid w:val="00143857"/>
    <w:rsid w:val="004625D4"/>
    <w:rsid w:val="005D4D28"/>
    <w:rsid w:val="006269D1"/>
    <w:rsid w:val="00732211"/>
    <w:rsid w:val="007572E8"/>
    <w:rsid w:val="00770E58"/>
    <w:rsid w:val="00776EC7"/>
    <w:rsid w:val="007A1DD0"/>
    <w:rsid w:val="007C1E26"/>
    <w:rsid w:val="007F3BAA"/>
    <w:rsid w:val="00857129"/>
    <w:rsid w:val="00914642"/>
    <w:rsid w:val="00926E1E"/>
    <w:rsid w:val="00957E8A"/>
    <w:rsid w:val="009A1E2A"/>
    <w:rsid w:val="009C24D1"/>
    <w:rsid w:val="00A94DFB"/>
    <w:rsid w:val="00AD6DF2"/>
    <w:rsid w:val="00BE25FA"/>
    <w:rsid w:val="00C86978"/>
    <w:rsid w:val="00E45819"/>
    <w:rsid w:val="00E515D8"/>
    <w:rsid w:val="00EE4A04"/>
    <w:rsid w:val="00F4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2A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5D4D28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826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8271">
              <w:marLeft w:val="0"/>
              <w:marRight w:val="0"/>
              <w:marTop w:val="0"/>
              <w:marBottom w:val="0"/>
              <w:divBdr>
                <w:top w:val="single" w:sz="2" w:space="5" w:color="B4AAAA"/>
                <w:left w:val="single" w:sz="6" w:space="0" w:color="B4AAAA"/>
                <w:bottom w:val="single" w:sz="2" w:space="0" w:color="B4AAAA"/>
                <w:right w:val="single" w:sz="6" w:space="0" w:color="B4AAAA"/>
              </w:divBdr>
              <w:divsChild>
                <w:div w:id="16973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8269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vita.ua/legislation/law/22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law/2232/" TargetMode="External"/><Relationship Id="rId5" Type="http://schemas.openxmlformats.org/officeDocument/2006/relationships/hyperlink" Target="http://osvita.ua/legislation/law/2231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485</Words>
  <Characters>2768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school_v</cp:lastModifiedBy>
  <cp:revision>11</cp:revision>
  <cp:lastPrinted>2013-10-30T07:49:00Z</cp:lastPrinted>
  <dcterms:created xsi:type="dcterms:W3CDTF">2013-10-29T09:30:00Z</dcterms:created>
  <dcterms:modified xsi:type="dcterms:W3CDTF">2013-10-30T08:18:00Z</dcterms:modified>
</cp:coreProperties>
</file>